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724EA6">
        <w:rPr>
          <w:b/>
          <w:bCs/>
          <w:color w:val="000000"/>
        </w:rPr>
        <w:t>медицинской техники</w:t>
      </w:r>
      <w:r w:rsidR="00382311" w:rsidRPr="00E03455">
        <w:rPr>
          <w:b/>
          <w:bCs/>
          <w:color w:val="000000"/>
        </w:rPr>
        <w:t xml:space="preserve"> «</w:t>
      </w:r>
      <w:r w:rsidR="00DF77FE">
        <w:rPr>
          <w:b/>
          <w:bCs/>
        </w:rPr>
        <w:t xml:space="preserve">Кровать функциональная </w:t>
      </w:r>
      <w:proofErr w:type="spellStart"/>
      <w:r w:rsidR="00DF77FE">
        <w:rPr>
          <w:b/>
          <w:bCs/>
        </w:rPr>
        <w:t>трехсекционная</w:t>
      </w:r>
      <w:proofErr w:type="spellEnd"/>
      <w:r w:rsidR="00382311" w:rsidRPr="00E03455">
        <w:rPr>
          <w:b/>
          <w:bCs/>
          <w:color w:val="000000"/>
        </w:rPr>
        <w:t>»</w:t>
      </w:r>
      <w:r w:rsidR="00900519">
        <w:rPr>
          <w:b/>
          <w:bCs/>
          <w:color w:val="000000"/>
        </w:rPr>
        <w:t xml:space="preserve"> №</w:t>
      </w:r>
      <w:r w:rsidR="00AD67D6" w:rsidRPr="00AD67D6">
        <w:rPr>
          <w:b/>
          <w:bCs/>
          <w:color w:val="000000"/>
        </w:rPr>
        <w:t>9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AD67D6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  <w:lang w:val="en-US"/>
              </w:rPr>
              <w:t>14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декаб</w:t>
            </w:r>
            <w:r w:rsidR="00233B0F">
              <w:rPr>
                <w:i/>
              </w:rPr>
              <w:t>ря</w:t>
            </w:r>
            <w:r w:rsidR="00F93FB7" w:rsidRPr="009F6C69">
              <w:rPr>
                <w:i/>
              </w:rPr>
              <w:t xml:space="preserve"> 201</w:t>
            </w:r>
            <w:r w:rsidR="00382311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AD67D6" w:rsidP="00180828">
            <w:pPr>
              <w:spacing w:line="22" w:lineRule="atLeast"/>
              <w:rPr>
                <w:lang w:val="kk-KZ"/>
              </w:rPr>
            </w:pPr>
            <w:r>
              <w:t>Данилина Н.Н</w:t>
            </w:r>
            <w:r w:rsidR="009048F1" w:rsidRPr="0085023A">
              <w:t>.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724EA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958" w:type="dxa"/>
          </w:tcPr>
          <w:p w:rsidR="00382311" w:rsidRPr="00E03455" w:rsidRDefault="00724EA6" w:rsidP="00180828">
            <w:pPr>
              <w:spacing w:line="22" w:lineRule="atLeast"/>
              <w:jc w:val="both"/>
            </w:pPr>
            <w:r w:rsidRPr="00E03455">
              <w:t>главная медицинская сестра КГП на ПХВ «Первая городская больница» КГУ «УЗ акимата СКО»</w:t>
            </w:r>
            <w:r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962AAD">
        <w:t>медицинской техники</w:t>
      </w:r>
      <w:r w:rsidR="00382311">
        <w:t xml:space="preserve"> «</w:t>
      </w:r>
      <w:r w:rsidR="00AD67D6">
        <w:t>Тележки</w:t>
      </w:r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45"/>
        <w:gridCol w:w="1955"/>
        <w:gridCol w:w="852"/>
        <w:gridCol w:w="992"/>
        <w:gridCol w:w="1560"/>
        <w:gridCol w:w="1420"/>
        <w:gridCol w:w="1098"/>
      </w:tblGrid>
      <w:tr w:rsidR="00AE0111" w:rsidRPr="00AE0111" w:rsidTr="00724EA6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84663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46636" w:rsidRPr="00AE0111" w:rsidRDefault="0084663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Тележка для перевозки больных со съемной панелью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108 790,00</w:t>
            </w:r>
          </w:p>
        </w:tc>
        <w:tc>
          <w:tcPr>
            <w:tcW w:w="710" w:type="pct"/>
            <w:vMerge w:val="restart"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Не более 15 календарных дней </w:t>
            </w:r>
            <w:proofErr w:type="gramStart"/>
            <w:r w:rsidRPr="00724EA6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Pr="00724EA6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549" w:type="pct"/>
            <w:vMerge w:val="restart"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  <w:tr w:rsidR="0084663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46636" w:rsidRPr="00AE0111" w:rsidRDefault="0084663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Тележка для перевозки больных, внутрикорпусная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6636" w:rsidRPr="00724EA6" w:rsidRDefault="00846636" w:rsidP="00CD18CF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444 850,00</w:t>
            </w:r>
          </w:p>
        </w:tc>
        <w:tc>
          <w:tcPr>
            <w:tcW w:w="710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84663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46636" w:rsidRPr="00AE0111" w:rsidRDefault="0084663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Тележка внутрикорпусная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846636" w:rsidRPr="00724EA6" w:rsidRDefault="00846636" w:rsidP="00CD18CF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46636" w:rsidRPr="00846636" w:rsidRDefault="00846636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251 000,00</w:t>
            </w:r>
          </w:p>
        </w:tc>
        <w:tc>
          <w:tcPr>
            <w:tcW w:w="710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846636" w:rsidRPr="00724EA6" w:rsidRDefault="0084663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846636">
        <w:t>804</w:t>
      </w:r>
      <w:r w:rsidR="0008780C" w:rsidRPr="00DC23EC">
        <w:rPr>
          <w:shd w:val="clear" w:color="auto" w:fill="FFFFFF"/>
        </w:rPr>
        <w:t> </w:t>
      </w:r>
      <w:r w:rsidR="00846636">
        <w:rPr>
          <w:shd w:val="clear" w:color="auto" w:fill="FFFFFF"/>
        </w:rPr>
        <w:t>64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</w:t>
      </w:r>
      <w:r w:rsidR="00846636">
        <w:rPr>
          <w:shd w:val="clear" w:color="auto" w:fill="FFFFFF"/>
        </w:rPr>
        <w:t>восемьсот четыре тысячи шестьсот сорок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724EA6" w:rsidRPr="00553F6C" w:rsidTr="000760A4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№</w:t>
            </w:r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Наименование </w:t>
            </w:r>
            <w:proofErr w:type="gramStart"/>
            <w:r w:rsidRPr="00553F6C">
              <w:rPr>
                <w:b/>
              </w:rPr>
              <w:t>потенциального</w:t>
            </w:r>
            <w:proofErr w:type="gramEnd"/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r w:rsidRPr="00553F6C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Дата и время </w:t>
            </w:r>
            <w:proofErr w:type="spellStart"/>
            <w:r w:rsidRPr="00553F6C">
              <w:rPr>
                <w:b/>
              </w:rPr>
              <w:t>пред</w:t>
            </w:r>
            <w:proofErr w:type="gramStart"/>
            <w:r w:rsidRPr="00553F6C">
              <w:rPr>
                <w:b/>
              </w:rPr>
              <w:t>.т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з</w:t>
            </w:r>
            <w:proofErr w:type="spellEnd"/>
          </w:p>
        </w:tc>
      </w:tr>
      <w:tr w:rsidR="000E08BD" w:rsidRPr="00553F6C" w:rsidTr="000760A4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8BD" w:rsidRPr="00553F6C" w:rsidRDefault="000E08BD" w:rsidP="000760A4">
            <w:pPr>
              <w:snapToGrid w:val="0"/>
              <w:jc w:val="center"/>
            </w:pPr>
            <w:r w:rsidRPr="00553F6C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E08BD" w:rsidRPr="00DB56F4" w:rsidRDefault="000E08BD" w:rsidP="00CD18CF">
            <w:pPr>
              <w:snapToGrid w:val="0"/>
            </w:pPr>
            <w:r w:rsidRPr="00DB56F4">
              <w:t>ТОО «</w:t>
            </w:r>
            <w:proofErr w:type="spellStart"/>
            <w:r>
              <w:t>Теникс-СК</w:t>
            </w:r>
            <w:proofErr w:type="spellEnd"/>
            <w:r w:rsidRPr="00DB56F4"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E08BD" w:rsidRPr="00DB56F4" w:rsidRDefault="000E08BD" w:rsidP="00CD18CF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Жамбыла</w:t>
            </w:r>
            <w:r w:rsidRPr="00DB56F4">
              <w:t>, д.</w:t>
            </w:r>
            <w:r>
              <w:t>249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D" w:rsidRPr="00DB56F4" w:rsidRDefault="000E08BD" w:rsidP="00CD18CF">
            <w:pPr>
              <w:snapToGrid w:val="0"/>
              <w:jc w:val="center"/>
            </w:pPr>
            <w:r>
              <w:t>12</w:t>
            </w:r>
            <w:r w:rsidRPr="00DB56F4">
              <w:t>.</w:t>
            </w:r>
            <w:r>
              <w:t>12</w:t>
            </w:r>
            <w:r w:rsidRPr="00DB56F4">
              <w:t xml:space="preserve">.2018г          </w:t>
            </w:r>
            <w:r>
              <w:t>15</w:t>
            </w:r>
            <w:r w:rsidRPr="00DB56F4">
              <w:t xml:space="preserve"> ч. </w:t>
            </w:r>
            <w:r>
              <w:t>45</w:t>
            </w:r>
            <w:r w:rsidRPr="00DB56F4">
              <w:t>м.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579"/>
        <w:gridCol w:w="4609"/>
        <w:gridCol w:w="864"/>
        <w:gridCol w:w="1150"/>
        <w:gridCol w:w="1260"/>
      </w:tblGrid>
      <w:tr w:rsidR="004137A6" w:rsidRPr="00D524CB" w:rsidTr="00CD18CF">
        <w:trPr>
          <w:trHeight w:val="484"/>
        </w:trPr>
        <w:tc>
          <w:tcPr>
            <w:tcW w:w="268" w:type="pct"/>
          </w:tcPr>
          <w:p w:rsidR="004137A6" w:rsidRPr="00D524CB" w:rsidRDefault="004137A6" w:rsidP="00CD18CF">
            <w:pPr>
              <w:pStyle w:val="a7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4137A6" w:rsidRPr="00D524CB" w:rsidRDefault="004137A6" w:rsidP="00CD18CF">
            <w:pPr>
              <w:pStyle w:val="a7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305" w:type="pct"/>
          </w:tcPr>
          <w:p w:rsidR="004137A6" w:rsidRPr="00D524CB" w:rsidRDefault="004137A6" w:rsidP="00CD18CF">
            <w:pPr>
              <w:pStyle w:val="a7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432" w:type="pct"/>
          </w:tcPr>
          <w:p w:rsidR="004137A6" w:rsidRPr="00D524CB" w:rsidRDefault="004137A6" w:rsidP="00CD18CF">
            <w:pPr>
              <w:pStyle w:val="a7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75" w:type="pct"/>
          </w:tcPr>
          <w:p w:rsidR="004137A6" w:rsidRPr="00D524CB" w:rsidRDefault="004137A6" w:rsidP="00CD18CF">
            <w:pPr>
              <w:pStyle w:val="a7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D524CB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30" w:type="pct"/>
          </w:tcPr>
          <w:p w:rsidR="004137A6" w:rsidRPr="00D524CB" w:rsidRDefault="004137A6" w:rsidP="00CD18CF">
            <w:pPr>
              <w:pStyle w:val="a7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D524CB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4137A6" w:rsidRPr="00D524CB" w:rsidTr="004137A6">
        <w:tc>
          <w:tcPr>
            <w:tcW w:w="268" w:type="pct"/>
            <w:vAlign w:val="center"/>
          </w:tcPr>
          <w:p w:rsidR="004137A6" w:rsidRPr="00D524CB" w:rsidRDefault="004137A6" w:rsidP="00CD18CF">
            <w:pPr>
              <w:pStyle w:val="a7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4137A6" w:rsidRPr="00D524CB" w:rsidRDefault="004137A6" w:rsidP="00CD18CF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proofErr w:type="spellStart"/>
            <w:r>
              <w:rPr>
                <w:sz w:val="18"/>
                <w:szCs w:val="18"/>
              </w:rPr>
              <w:t>Теникс-СК</w:t>
            </w:r>
            <w:proofErr w:type="spellEnd"/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4137A6" w:rsidRPr="00D524CB" w:rsidRDefault="004137A6" w:rsidP="00CD18CF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Тележка для перевозки больных ТБС-01 со съемной панелью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 200 с подголовником</w:t>
            </w:r>
          </w:p>
          <w:p w:rsidR="004137A6" w:rsidRPr="00D524CB" w:rsidRDefault="004137A6" w:rsidP="00CD18CF">
            <w:pPr>
              <w:pStyle w:val="a7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</w:t>
            </w:r>
            <w:proofErr w:type="spellStart"/>
            <w:r w:rsidRPr="00D524CB">
              <w:rPr>
                <w:sz w:val="18"/>
                <w:szCs w:val="18"/>
              </w:rPr>
              <w:t>Досчатинский</w:t>
            </w:r>
            <w:proofErr w:type="spellEnd"/>
            <w:r w:rsidRPr="00D524CB">
              <w:rPr>
                <w:sz w:val="18"/>
                <w:szCs w:val="18"/>
              </w:rPr>
              <w:t xml:space="preserve"> завод медицинского оборудования» (Россия)</w:t>
            </w:r>
          </w:p>
        </w:tc>
        <w:tc>
          <w:tcPr>
            <w:tcW w:w="432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</w:t>
            </w:r>
            <w:r w:rsidRPr="00D524CB">
              <w:rPr>
                <w:sz w:val="18"/>
                <w:szCs w:val="18"/>
              </w:rPr>
              <w:t>0,00</w:t>
            </w:r>
          </w:p>
        </w:tc>
        <w:tc>
          <w:tcPr>
            <w:tcW w:w="630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</w:t>
            </w:r>
            <w:r w:rsidRPr="00D524CB">
              <w:rPr>
                <w:sz w:val="18"/>
                <w:szCs w:val="18"/>
              </w:rPr>
              <w:t>00,00</w:t>
            </w:r>
          </w:p>
        </w:tc>
      </w:tr>
      <w:tr w:rsidR="004137A6" w:rsidRPr="00DB56F4" w:rsidTr="00CD18CF">
        <w:tc>
          <w:tcPr>
            <w:tcW w:w="5000" w:type="pct"/>
            <w:gridSpan w:val="6"/>
            <w:vAlign w:val="center"/>
          </w:tcPr>
          <w:p w:rsidR="004137A6" w:rsidRPr="00DB56F4" w:rsidRDefault="004137A6" w:rsidP="00CD18CF">
            <w:pPr>
              <w:pStyle w:val="a7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108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</w:t>
            </w:r>
            <w:r w:rsidRPr="00D524CB">
              <w:rPr>
                <w:sz w:val="18"/>
                <w:szCs w:val="18"/>
              </w:rPr>
              <w:t>00,00 (</w:t>
            </w:r>
            <w:r>
              <w:rPr>
                <w:sz w:val="18"/>
                <w:szCs w:val="18"/>
              </w:rPr>
              <w:t>сто восемь тысяч семьсот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  <w:tr w:rsidR="004137A6" w:rsidRPr="00D524CB" w:rsidTr="004137A6">
        <w:tc>
          <w:tcPr>
            <w:tcW w:w="268" w:type="pct"/>
            <w:vAlign w:val="center"/>
          </w:tcPr>
          <w:p w:rsidR="004137A6" w:rsidRPr="00D524CB" w:rsidRDefault="004137A6" w:rsidP="00CD18CF">
            <w:pPr>
              <w:pStyle w:val="a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Align w:val="center"/>
          </w:tcPr>
          <w:p w:rsidR="004137A6" w:rsidRPr="00D524CB" w:rsidRDefault="004137A6" w:rsidP="00CD18CF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proofErr w:type="spellStart"/>
            <w:r>
              <w:rPr>
                <w:sz w:val="18"/>
                <w:szCs w:val="18"/>
              </w:rPr>
              <w:t>Теникс-СК</w:t>
            </w:r>
            <w:proofErr w:type="spellEnd"/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4137A6" w:rsidRPr="00DD1056" w:rsidRDefault="004137A6" w:rsidP="00CD18CF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Тележка для перевозки больных внутрикорпусная ТПБВ-02 «Д» колеса </w:t>
            </w:r>
            <w:r>
              <w:rPr>
                <w:sz w:val="18"/>
                <w:szCs w:val="18"/>
                <w:lang w:val="en-US"/>
              </w:rPr>
              <w:t>d</w:t>
            </w:r>
            <w:r w:rsidRPr="00DD1056">
              <w:rPr>
                <w:sz w:val="18"/>
                <w:szCs w:val="18"/>
              </w:rPr>
              <w:t xml:space="preserve"> 200 </w:t>
            </w:r>
            <w:r>
              <w:rPr>
                <w:sz w:val="18"/>
                <w:szCs w:val="18"/>
              </w:rPr>
              <w:t>мм</w:t>
            </w:r>
          </w:p>
          <w:p w:rsidR="004137A6" w:rsidRPr="00D524CB" w:rsidRDefault="004137A6" w:rsidP="00CD18CF">
            <w:pPr>
              <w:pStyle w:val="a7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</w:t>
            </w:r>
            <w:proofErr w:type="spellStart"/>
            <w:r w:rsidRPr="00D524CB">
              <w:rPr>
                <w:sz w:val="18"/>
                <w:szCs w:val="18"/>
              </w:rPr>
              <w:t>Досчатинский</w:t>
            </w:r>
            <w:proofErr w:type="spellEnd"/>
            <w:r w:rsidRPr="00D524CB">
              <w:rPr>
                <w:sz w:val="18"/>
                <w:szCs w:val="18"/>
              </w:rPr>
              <w:t xml:space="preserve"> завод медицинского оборудования» (Россия)</w:t>
            </w:r>
          </w:p>
        </w:tc>
        <w:tc>
          <w:tcPr>
            <w:tcW w:w="432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800</w:t>
            </w:r>
            <w:r w:rsidRPr="00D524CB">
              <w:rPr>
                <w:sz w:val="18"/>
                <w:szCs w:val="18"/>
              </w:rPr>
              <w:t>,00</w:t>
            </w:r>
          </w:p>
        </w:tc>
        <w:tc>
          <w:tcPr>
            <w:tcW w:w="630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 w:rsidRPr="00D524CB">
              <w:rPr>
                <w:sz w:val="18"/>
                <w:szCs w:val="18"/>
              </w:rPr>
              <w:t>0,00</w:t>
            </w:r>
          </w:p>
        </w:tc>
      </w:tr>
      <w:tr w:rsidR="004137A6" w:rsidRPr="00DB56F4" w:rsidTr="00CD18CF">
        <w:tc>
          <w:tcPr>
            <w:tcW w:w="5000" w:type="pct"/>
            <w:gridSpan w:val="6"/>
            <w:vAlign w:val="center"/>
          </w:tcPr>
          <w:p w:rsidR="004137A6" w:rsidRPr="00D524CB" w:rsidRDefault="004137A6" w:rsidP="00CD18CF">
            <w:pPr>
              <w:pStyle w:val="a7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444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Pr="00D524CB">
              <w:rPr>
                <w:sz w:val="18"/>
                <w:szCs w:val="18"/>
              </w:rPr>
              <w:t>00,00 (</w:t>
            </w:r>
            <w:r>
              <w:rPr>
                <w:sz w:val="18"/>
                <w:szCs w:val="18"/>
              </w:rPr>
              <w:t>четыреста сорок четыре восемьсот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  <w:tr w:rsidR="004137A6" w:rsidRPr="00D524CB" w:rsidTr="004137A6">
        <w:tc>
          <w:tcPr>
            <w:tcW w:w="268" w:type="pct"/>
            <w:vAlign w:val="center"/>
          </w:tcPr>
          <w:p w:rsidR="004137A6" w:rsidRPr="00D524CB" w:rsidRDefault="004137A6" w:rsidP="00CD18CF">
            <w:pPr>
              <w:pStyle w:val="a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Align w:val="center"/>
          </w:tcPr>
          <w:p w:rsidR="004137A6" w:rsidRPr="00D524CB" w:rsidRDefault="004137A6" w:rsidP="00CD18CF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proofErr w:type="spellStart"/>
            <w:r>
              <w:rPr>
                <w:sz w:val="18"/>
                <w:szCs w:val="18"/>
              </w:rPr>
              <w:t>Теникс-СК</w:t>
            </w:r>
            <w:proofErr w:type="spellEnd"/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4137A6" w:rsidRPr="00D524CB" w:rsidRDefault="004137A6" w:rsidP="00CD18CF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Тележка внутрикорпусная универсальная ТВК-1</w:t>
            </w:r>
          </w:p>
          <w:p w:rsidR="004137A6" w:rsidRPr="00D524CB" w:rsidRDefault="004137A6" w:rsidP="00CD18CF">
            <w:pPr>
              <w:pStyle w:val="a7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</w:t>
            </w:r>
            <w:proofErr w:type="spellStart"/>
            <w:r w:rsidRPr="00D524CB">
              <w:rPr>
                <w:sz w:val="18"/>
                <w:szCs w:val="18"/>
              </w:rPr>
              <w:t>Досчатинский</w:t>
            </w:r>
            <w:proofErr w:type="spellEnd"/>
            <w:r w:rsidRPr="00D524CB">
              <w:rPr>
                <w:sz w:val="18"/>
                <w:szCs w:val="18"/>
              </w:rPr>
              <w:t xml:space="preserve"> завод медицинского оборудования» (Россия)</w:t>
            </w:r>
          </w:p>
        </w:tc>
        <w:tc>
          <w:tcPr>
            <w:tcW w:w="432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2</w:t>
            </w:r>
          </w:p>
        </w:tc>
        <w:tc>
          <w:tcPr>
            <w:tcW w:w="575" w:type="pct"/>
            <w:vAlign w:val="center"/>
          </w:tcPr>
          <w:p w:rsidR="004137A6" w:rsidRPr="00D524CB" w:rsidRDefault="004137A6" w:rsidP="009F11A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D524CB">
              <w:rPr>
                <w:sz w:val="18"/>
                <w:szCs w:val="18"/>
              </w:rPr>
              <w:t xml:space="preserve"> </w:t>
            </w:r>
            <w:r w:rsidR="009F11A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Pr="00D524CB">
              <w:rPr>
                <w:sz w:val="18"/>
                <w:szCs w:val="18"/>
              </w:rPr>
              <w:t>0,00</w:t>
            </w:r>
          </w:p>
        </w:tc>
        <w:tc>
          <w:tcPr>
            <w:tcW w:w="630" w:type="pct"/>
            <w:vAlign w:val="center"/>
          </w:tcPr>
          <w:p w:rsidR="004137A6" w:rsidRPr="00D524CB" w:rsidRDefault="004137A6" w:rsidP="004137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 </w:t>
            </w:r>
            <w:r w:rsidR="009F11AA">
              <w:rPr>
                <w:sz w:val="18"/>
                <w:szCs w:val="18"/>
              </w:rPr>
              <w:t>0</w:t>
            </w:r>
            <w:r w:rsidRPr="00D524CB">
              <w:rPr>
                <w:sz w:val="18"/>
                <w:szCs w:val="18"/>
              </w:rPr>
              <w:t>00,00</w:t>
            </w:r>
          </w:p>
        </w:tc>
      </w:tr>
      <w:tr w:rsidR="004137A6" w:rsidRPr="00DB56F4" w:rsidTr="00CD18CF">
        <w:tc>
          <w:tcPr>
            <w:tcW w:w="5000" w:type="pct"/>
            <w:gridSpan w:val="6"/>
            <w:vAlign w:val="center"/>
          </w:tcPr>
          <w:p w:rsidR="004137A6" w:rsidRPr="00D524CB" w:rsidRDefault="004137A6" w:rsidP="00CD18CF">
            <w:pPr>
              <w:pStyle w:val="a7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251</w:t>
            </w:r>
            <w:r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D524CB">
              <w:rPr>
                <w:sz w:val="18"/>
                <w:szCs w:val="18"/>
              </w:rPr>
              <w:t>00,00 (</w:t>
            </w:r>
            <w:r>
              <w:rPr>
                <w:sz w:val="18"/>
                <w:szCs w:val="18"/>
              </w:rPr>
              <w:t>двести пятьдесят одна тысяча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267"/>
        <w:gridCol w:w="2123"/>
        <w:gridCol w:w="2433"/>
        <w:gridCol w:w="2631"/>
      </w:tblGrid>
      <w:tr w:rsidR="002E6938" w:rsidRPr="00553F6C" w:rsidTr="009F11AA">
        <w:tc>
          <w:tcPr>
            <w:tcW w:w="271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134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596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9F11AA">
        <w:tc>
          <w:tcPr>
            <w:tcW w:w="271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134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062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1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31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724EA6" w:rsidRPr="00553F6C" w:rsidTr="009F11AA">
        <w:tc>
          <w:tcPr>
            <w:tcW w:w="271" w:type="pct"/>
          </w:tcPr>
          <w:p w:rsidR="00724EA6" w:rsidRPr="00553F6C" w:rsidRDefault="00724EA6" w:rsidP="00180828">
            <w:pPr>
              <w:spacing w:line="22" w:lineRule="atLeast"/>
              <w:jc w:val="both"/>
            </w:pPr>
            <w:r w:rsidRPr="00553F6C">
              <w:t>1</w:t>
            </w:r>
          </w:p>
        </w:tc>
        <w:tc>
          <w:tcPr>
            <w:tcW w:w="1134" w:type="pct"/>
            <w:vAlign w:val="center"/>
          </w:tcPr>
          <w:p w:rsidR="00724EA6" w:rsidRPr="00553F6C" w:rsidRDefault="00724EA6" w:rsidP="004137A6">
            <w:pPr>
              <w:snapToGrid w:val="0"/>
              <w:spacing w:line="22" w:lineRule="atLeast"/>
              <w:jc w:val="center"/>
            </w:pPr>
            <w:r w:rsidRPr="00553F6C">
              <w:t>ТОО «</w:t>
            </w:r>
            <w:proofErr w:type="spellStart"/>
            <w:r w:rsidR="004137A6">
              <w:t>Теникс-СК</w:t>
            </w:r>
            <w:proofErr w:type="spellEnd"/>
            <w:r w:rsidRPr="00553F6C">
              <w:t>»</w:t>
            </w:r>
          </w:p>
        </w:tc>
        <w:tc>
          <w:tcPr>
            <w:tcW w:w="1062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17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317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4137A6">
        <w:rPr>
          <w:sz w:val="24"/>
          <w:szCs w:val="24"/>
        </w:rPr>
        <w:t>лотам</w:t>
      </w:r>
      <w:r w:rsidR="00DF77FE">
        <w:rPr>
          <w:sz w:val="24"/>
          <w:szCs w:val="24"/>
        </w:rPr>
        <w:t xml:space="preserve"> «</w:t>
      </w:r>
      <w:r w:rsidR="004137A6" w:rsidRPr="004137A6">
        <w:rPr>
          <w:bCs/>
          <w:sz w:val="24"/>
          <w:szCs w:val="24"/>
        </w:rPr>
        <w:t>Тележка для перевозки больных со съемной панелью</w:t>
      </w:r>
      <w:r w:rsidR="00DF77FE">
        <w:rPr>
          <w:bCs/>
          <w:sz w:val="24"/>
          <w:szCs w:val="24"/>
        </w:rPr>
        <w:t>»</w:t>
      </w:r>
      <w:r w:rsidR="004137A6">
        <w:rPr>
          <w:bCs/>
          <w:sz w:val="24"/>
          <w:szCs w:val="24"/>
        </w:rPr>
        <w:t>, «</w:t>
      </w:r>
      <w:r w:rsidR="004137A6" w:rsidRPr="004137A6">
        <w:rPr>
          <w:bCs/>
          <w:sz w:val="24"/>
          <w:szCs w:val="24"/>
        </w:rPr>
        <w:t>Тележка для перевозки больных, внутрикорпусная</w:t>
      </w:r>
      <w:r w:rsidR="004137A6">
        <w:rPr>
          <w:bCs/>
          <w:sz w:val="24"/>
          <w:szCs w:val="24"/>
        </w:rPr>
        <w:t>», «</w:t>
      </w:r>
      <w:r w:rsidR="004137A6" w:rsidRPr="004137A6">
        <w:rPr>
          <w:bCs/>
          <w:sz w:val="24"/>
          <w:szCs w:val="24"/>
        </w:rPr>
        <w:t>Тележка внутрикорпусная</w:t>
      </w:r>
      <w:r w:rsidR="004137A6">
        <w:rPr>
          <w:bCs/>
          <w:sz w:val="24"/>
          <w:szCs w:val="24"/>
        </w:rPr>
        <w:t>»</w:t>
      </w:r>
      <w:r w:rsidR="00DF77FE">
        <w:rPr>
          <w:bCs/>
          <w:sz w:val="24"/>
          <w:szCs w:val="24"/>
        </w:rPr>
        <w:t xml:space="preserve"> </w:t>
      </w:r>
      <w:r w:rsidR="00F23C17">
        <w:rPr>
          <w:bCs/>
          <w:sz w:val="24"/>
          <w:szCs w:val="24"/>
        </w:rPr>
        <w:t>на основании пп.</w:t>
      </w:r>
      <w:r w:rsidR="002E6584">
        <w:rPr>
          <w:bCs/>
          <w:sz w:val="24"/>
          <w:szCs w:val="24"/>
        </w:rPr>
        <w:t>2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(представление менее двух тендерных заявок)</w:t>
      </w:r>
      <w:r w:rsidR="00DF77FE">
        <w:rPr>
          <w:sz w:val="24"/>
          <w:szCs w:val="24"/>
        </w:rPr>
        <w:t>.</w:t>
      </w:r>
      <w:r w:rsidR="00D73CF9">
        <w:rPr>
          <w:sz w:val="24"/>
          <w:szCs w:val="24"/>
        </w:rPr>
        <w:t xml:space="preserve"> 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4137A6" w:rsidP="0005493D">
            <w:pPr>
              <w:spacing w:line="22" w:lineRule="atLeast"/>
            </w:pPr>
            <w:r>
              <w:t>Данилина Н.Н.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5493D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137A6"/>
    <w:rsid w:val="00457BE1"/>
    <w:rsid w:val="004D3D3A"/>
    <w:rsid w:val="004D5B96"/>
    <w:rsid w:val="00534E27"/>
    <w:rsid w:val="00553F6C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9277C"/>
    <w:rsid w:val="007B72AA"/>
    <w:rsid w:val="007C0211"/>
    <w:rsid w:val="008051C2"/>
    <w:rsid w:val="00846636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11AA"/>
    <w:rsid w:val="009F6C69"/>
    <w:rsid w:val="00A57F45"/>
    <w:rsid w:val="00AC2DE1"/>
    <w:rsid w:val="00AD67D6"/>
    <w:rsid w:val="00AE0111"/>
    <w:rsid w:val="00B26405"/>
    <w:rsid w:val="00B81D4B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F47C7"/>
    <w:rsid w:val="00F23C17"/>
    <w:rsid w:val="00F25DA3"/>
    <w:rsid w:val="00F315A1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47</cp:revision>
  <cp:lastPrinted>2018-12-14T09:04:00Z</cp:lastPrinted>
  <dcterms:created xsi:type="dcterms:W3CDTF">2017-04-28T05:33:00Z</dcterms:created>
  <dcterms:modified xsi:type="dcterms:W3CDTF">2018-12-14T09:33:00Z</dcterms:modified>
</cp:coreProperties>
</file>